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15"/>
        <w:ind w:firstLine="643"/>
        <w:rPr>
          <w:rFonts w:hint="default" w:eastAsia="宋体"/>
          <w:lang w:val="en-US" w:eastAsia="zh-CN"/>
        </w:rPr>
      </w:pPr>
      <w:r>
        <w:rPr>
          <w:rFonts w:hint="eastAsia"/>
        </w:rPr>
        <w:t>TwinCAT</w:t>
      </w:r>
      <w:r>
        <w:rPr>
          <w:rFonts w:hint="eastAsia"/>
          <w:lang w:eastAsia="zh-CN"/>
        </w:rPr>
        <w:t>的</w:t>
      </w:r>
      <w:r>
        <w:rPr>
          <w:rFonts w:hint="eastAsia"/>
          <w:lang w:val="en-US" w:eastAsia="zh-CN"/>
        </w:rPr>
        <w:t>使用简易说明</w:t>
      </w:r>
    </w:p>
    <w:p>
      <w:pPr>
        <w:pStyle w:val="2"/>
        <w:numPr>
          <w:ilvl w:val="0"/>
          <w:numId w:val="1"/>
        </w:numPr>
        <w:ind w:firstLineChars="0"/>
      </w:pPr>
      <w:r>
        <w:rPr>
          <w:rFonts w:hint="eastAsia"/>
          <w:lang w:val="en-US" w:eastAsia="zh-CN"/>
        </w:rPr>
        <w:t>PDO模式配置与PDO列表</w:t>
      </w:r>
    </w:p>
    <w:p>
      <w:pPr>
        <w:pStyle w:val="3"/>
        <w:spacing w:before="163" w:after="163"/>
      </w:pPr>
      <w:r>
        <w:t>1.</w:t>
      </w:r>
      <w:r>
        <w:rPr>
          <w:rFonts w:hint="eastAsia"/>
        </w:rPr>
        <w:t>1、不同配置操作</w:t>
      </w:r>
    </w:p>
    <w:p>
      <w:pPr>
        <w:ind w:firstLine="480"/>
      </w:pPr>
      <w:r>
        <w:rPr>
          <w:rFonts w:hint="eastAsia"/>
        </w:rPr>
        <w:t>通过在初始化程序中修改</w:t>
      </w:r>
      <w:r>
        <w:t>DRIVE_PROFILE</w:t>
      </w:r>
      <w:r>
        <w:rPr>
          <w:rFonts w:hint="eastAsia"/>
        </w:rPr>
        <w:t>的值，选择不同的PDO配置，如果仍不能操作，尝试将</w:t>
      </w:r>
      <w:r>
        <w:t>DRIVE_PROFILE</w:t>
      </w:r>
      <w:r>
        <w:rPr>
          <w:rFonts w:hint="eastAsia"/>
        </w:rPr>
        <w:t>设置为-</w:t>
      </w:r>
      <w:r>
        <w:t>1</w:t>
      </w:r>
      <w:r>
        <w:rPr>
          <w:rFonts w:hint="eastAsia"/>
        </w:rPr>
        <w:t>，通过</w:t>
      </w:r>
      <w:r>
        <w:t>SDO_WRITE</w:t>
      </w:r>
      <w:r>
        <w:rPr>
          <w:rFonts w:hint="eastAsia"/>
        </w:rPr>
        <w:t>指令操作SDO修改PDO，具体操作参数需查阅相应驱动的使用手册。</w:t>
      </w:r>
    </w:p>
    <w:p>
      <w:pPr>
        <w:wordWrap w:val="0"/>
        <w:ind w:firstLine="480"/>
        <w:rPr>
          <w:color w:val="FF0000"/>
        </w:rPr>
      </w:pPr>
      <w:r>
        <w:rPr>
          <w:rFonts w:hint="eastAsia"/>
          <w:color w:val="FF0000"/>
        </w:rPr>
        <w:t>注意：修改</w:t>
      </w:r>
      <w:r>
        <w:rPr>
          <w:color w:val="FF0000"/>
        </w:rPr>
        <w:t>DRIVE_PROFILE</w:t>
      </w:r>
      <w:r>
        <w:rPr>
          <w:rFonts w:hint="eastAsia"/>
          <w:color w:val="FF0000"/>
        </w:rPr>
        <w:t>和通过</w:t>
      </w:r>
      <w:r>
        <w:rPr>
          <w:color w:val="FF0000"/>
        </w:rPr>
        <w:t>SDO_WRITE</w:t>
      </w:r>
      <w:r>
        <w:rPr>
          <w:rFonts w:hint="eastAsia"/>
          <w:color w:val="FF0000"/>
        </w:rPr>
        <w:t>自定义PDO配置需要在</w:t>
      </w:r>
      <w:r>
        <w:rPr>
          <w:color w:val="FF0000"/>
        </w:rPr>
        <w:t>SLOT_SCAN</w:t>
      </w:r>
      <w:r>
        <w:rPr>
          <w:rFonts w:hint="eastAsia"/>
          <w:color w:val="FF0000"/>
        </w:rPr>
        <w:t>和</w:t>
      </w:r>
      <w:r>
        <w:rPr>
          <w:color w:val="FF0000"/>
        </w:rPr>
        <w:t>SLOT_START</w:t>
      </w:r>
      <w:r>
        <w:rPr>
          <w:rFonts w:hint="eastAsia"/>
          <w:color w:val="FF0000"/>
        </w:rPr>
        <w:t>之间进行。</w:t>
      </w:r>
    </w:p>
    <w:p>
      <w:pPr>
        <w:wordWrap w:val="0"/>
        <w:ind w:firstLine="0" w:firstLineChars="0"/>
        <w:rPr>
          <w:color w:val="FF0000"/>
        </w:rPr>
      </w:pPr>
      <w:r>
        <w:drawing>
          <wp:inline distT="0" distB="0" distL="0" distR="0">
            <wp:extent cx="5278120" cy="3248025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3248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ordWrap w:val="0"/>
        <w:ind w:firstLine="0" w:firstLineChars="0"/>
        <w:rPr>
          <w:color w:val="FF0000"/>
        </w:rPr>
      </w:pPr>
      <w:r>
        <w:drawing>
          <wp:inline distT="0" distB="0" distL="0" distR="0">
            <wp:extent cx="5278120" cy="3248025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3248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spacing w:before="163" w:after="163"/>
      </w:pPr>
      <w:r>
        <w:t>1.</w:t>
      </w:r>
      <w:r>
        <w:rPr>
          <w:rFonts w:hint="eastAsia"/>
        </w:rPr>
        <w:t>2、相关信息查询</w:t>
      </w:r>
    </w:p>
    <w:p>
      <w:pPr>
        <w:pStyle w:val="5"/>
      </w:pPr>
      <w:r>
        <w:rPr>
          <w:rFonts w:hint="eastAsia"/>
        </w:rPr>
        <w:t>1</w:t>
      </w:r>
      <w:r>
        <w:t>.2.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、查询当前PDO与关键数据字典</w:t>
      </w:r>
    </w:p>
    <w:p>
      <w:pPr>
        <w:ind w:firstLine="480"/>
      </w:pPr>
      <w:r>
        <w:t>ztest(30,</w:t>
      </w:r>
      <w:r>
        <w:rPr>
          <w:rFonts w:hint="eastAsia"/>
        </w:rPr>
        <w:t>1</w:t>
      </w:r>
      <w:r>
        <w:t>0,</w:t>
      </w:r>
      <w:r>
        <w:rPr>
          <w:rFonts w:hint="eastAsia"/>
        </w:rPr>
        <w:t>nodeid</w:t>
      </w:r>
      <w:r>
        <w:t>)</w:t>
      </w:r>
    </w:p>
    <w:p>
      <w:pPr>
        <w:ind w:firstLine="480"/>
      </w:pPr>
      <w:r>
        <w:rPr>
          <w:rFonts w:hint="eastAsia"/>
        </w:rPr>
        <w:t>nodeid = 设备编号,0---(n-1)</w:t>
      </w:r>
    </w:p>
    <w:p>
      <w:pPr>
        <w:ind w:firstLine="0" w:firstLineChars="0"/>
      </w:pPr>
      <w:r>
        <w:drawing>
          <wp:inline distT="0" distB="0" distL="0" distR="0">
            <wp:extent cx="5278120" cy="4335780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433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0" w:firstLineChars="0"/>
        <w:rPr>
          <w:color w:val="FF0000"/>
        </w:rPr>
      </w:pPr>
      <w:r>
        <w:rPr>
          <w:rFonts w:hint="eastAsia"/>
          <w:color w:val="FF0000"/>
        </w:rPr>
        <w:t>注：1</w:t>
      </w:r>
      <w:r>
        <w:rPr>
          <w:color w:val="FF0000"/>
        </w:rPr>
        <w:t>600</w:t>
      </w:r>
      <w:r>
        <w:rPr>
          <w:color w:val="FF0000"/>
        </w:rPr>
        <w:sym w:font="Wingdings" w:char="F0E0"/>
      </w:r>
      <w:r>
        <w:rPr>
          <w:rFonts w:hint="eastAsia"/>
          <w:color w:val="FF0000"/>
        </w:rPr>
        <w:t>RxPDO；1a0</w:t>
      </w:r>
      <w:r>
        <w:rPr>
          <w:color w:val="FF0000"/>
        </w:rPr>
        <w:t>0</w:t>
      </w:r>
      <w:r>
        <w:rPr>
          <w:color w:val="FF0000"/>
        </w:rPr>
        <w:sym w:font="Wingdings" w:char="F0E0"/>
      </w:r>
      <w:r>
        <w:rPr>
          <w:rFonts w:hint="eastAsia"/>
          <w:color w:val="FF0000"/>
        </w:rPr>
        <w:t>TxPDO</w:t>
      </w:r>
    </w:p>
    <w:p>
      <w:pPr>
        <w:pStyle w:val="2"/>
        <w:numPr>
          <w:ilvl w:val="0"/>
          <w:numId w:val="1"/>
        </w:numPr>
        <w:ind w:firstLineChars="0"/>
      </w:pPr>
      <w:r>
        <w:rPr>
          <w:rFonts w:hint="eastAsia"/>
        </w:rPr>
        <w:t>通过TwinCAT联调</w:t>
      </w:r>
    </w:p>
    <w:p>
      <w:pPr>
        <w:pStyle w:val="3"/>
        <w:spacing w:before="163" w:after="163"/>
      </w:pPr>
      <w:r>
        <w:rPr>
          <w:rFonts w:hint="eastAsia"/>
        </w:rPr>
        <w:t>2</w:t>
      </w:r>
      <w:r>
        <w:t>.1</w:t>
      </w:r>
      <w:r>
        <w:rPr>
          <w:rFonts w:hint="eastAsia"/>
        </w:rPr>
        <w:t>、TwinCAT操作说明</w:t>
      </w:r>
    </w:p>
    <w:p>
      <w:pPr>
        <w:pStyle w:val="5"/>
      </w:pPr>
      <w:r>
        <w:rPr>
          <w:rFonts w:hint="eastAsia"/>
        </w:rPr>
        <w:t>2</w:t>
      </w:r>
      <w:r>
        <w:t>.1.1</w:t>
      </w:r>
      <w:r>
        <w:rPr>
          <w:rFonts w:hint="eastAsia"/>
        </w:rPr>
        <w:t>、配置TwinCAT</w:t>
      </w:r>
    </w:p>
    <w:p>
      <w:pPr>
        <w:ind w:firstLine="480"/>
      </w:pPr>
      <w:r>
        <w:rPr>
          <w:rFonts w:hint="eastAsia"/>
        </w:rPr>
        <w:t>安装完TwinCAT后，将需要操作的EtherCAT从站的xml文件添加到TwinCAT目录下，路径：计算机</w:t>
      </w:r>
      <w:r>
        <w:t>\</w:t>
      </w:r>
      <w:r>
        <w:rPr>
          <w:rFonts w:hint="eastAsia"/>
        </w:rPr>
        <w:t>安装目录\</w:t>
      </w:r>
      <w:r>
        <w:t>TwinCAT\3.1\Config\Io\EtherCAT\</w:t>
      </w:r>
    </w:p>
    <w:p>
      <w:pPr>
        <w:ind w:firstLine="480"/>
      </w:pPr>
      <w:r>
        <w:rPr>
          <w:rFonts w:hint="eastAsia"/>
        </w:rPr>
        <w:t>打开TwinCATXAE</w:t>
      </w:r>
      <w:r>
        <w:t>(VS2013)</w:t>
      </w:r>
      <w:r>
        <w:rPr>
          <w:rFonts w:hint="eastAsia"/>
        </w:rPr>
        <w:t>，点击New</w:t>
      </w:r>
      <w:r>
        <w:t xml:space="preserve"> TwinCAT Project</w:t>
      </w:r>
      <w:r>
        <w:rPr>
          <w:rFonts w:hint="eastAsia"/>
        </w:rPr>
        <w:t>以新建项目。选择Templates</w:t>
      </w:r>
      <w:r>
        <w:rPr/>
        <w:sym w:font="Wingdings" w:char="F0E0"/>
      </w:r>
      <w:r>
        <w:t>TwinCAT Projects</w:t>
      </w:r>
      <w:r>
        <w:rPr>
          <w:rFonts w:hint="eastAsia"/>
        </w:rPr>
        <w:t>。</w:t>
      </w:r>
    </w:p>
    <w:p>
      <w:pPr>
        <w:ind w:firstLine="0" w:firstLineChars="0"/>
      </w:pPr>
      <w:r>
        <w:drawing>
          <wp:inline distT="0" distB="0" distL="0" distR="0">
            <wp:extent cx="5278120" cy="2854325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85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80"/>
      </w:pPr>
      <w:r>
        <w:rPr>
          <w:rFonts w:hint="eastAsia"/>
        </w:rPr>
        <w:t>新建项目后，点击TWINCAT</w:t>
      </w:r>
      <w:r>
        <w:rPr/>
        <w:sym w:font="Wingdings" w:char="F0E0"/>
      </w:r>
      <w:r>
        <w:t>Show Realtime Ethernet Compatible Devices</w:t>
      </w:r>
      <w:r>
        <w:rPr>
          <w:rFonts w:hint="eastAsia"/>
        </w:rPr>
        <w:t>添加以太网口。</w:t>
      </w:r>
    </w:p>
    <w:p>
      <w:pPr>
        <w:ind w:firstLine="0" w:firstLineChars="0"/>
      </w:pPr>
      <w:r>
        <w:drawing>
          <wp:inline distT="0" distB="0" distL="0" distR="0">
            <wp:extent cx="5274310" cy="2840990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6"/>
                    <a:srcRect b="42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4158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80"/>
      </w:pPr>
      <w:r>
        <w:rPr>
          <w:rFonts w:hint="eastAsia"/>
        </w:rPr>
        <w:t>选择对应的以太网接口，点击Install后对应接口应在如图示选项卡下，添加成功后关闭窗口。</w:t>
      </w:r>
    </w:p>
    <w:p>
      <w:pPr>
        <w:ind w:firstLine="0" w:firstLineChars="0"/>
      </w:pPr>
      <w:r>
        <w:drawing>
          <wp:inline distT="0" distB="0" distL="0" distR="0">
            <wp:extent cx="5278120" cy="3954145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3954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</w:pPr>
      <w:r>
        <w:rPr>
          <w:rFonts w:hint="eastAsia"/>
        </w:rPr>
        <w:t>2</w:t>
      </w:r>
      <w:r>
        <w:t>.1.2</w:t>
      </w:r>
      <w:r>
        <w:rPr>
          <w:rFonts w:hint="eastAsia"/>
        </w:rPr>
        <w:t>、添加驱动</w:t>
      </w:r>
    </w:p>
    <w:p>
      <w:pPr>
        <w:ind w:firstLine="480"/>
      </w:pPr>
      <w:r>
        <w:rPr>
          <w:rFonts w:hint="eastAsia"/>
        </w:rPr>
        <w:t>在工程视图中打开I/O，右键Devices，点击Scan。此时会有两三个弹窗，若无Err字样点击确认或Yes即可。</w:t>
      </w:r>
    </w:p>
    <w:p>
      <w:pPr>
        <w:ind w:firstLine="0" w:firstLineChars="0"/>
      </w:pPr>
      <w:r>
        <w:drawing>
          <wp:inline distT="0" distB="0" distL="0" distR="0">
            <wp:extent cx="5274310" cy="2835275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8"/>
                    <a:srcRect b="44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35797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80"/>
      </w:pPr>
      <w:r>
        <w:rPr>
          <w:rFonts w:hint="eastAsia"/>
        </w:rPr>
        <w:t>选择好刚才配置好的以太网接口，点击OK。</w:t>
      </w:r>
    </w:p>
    <w:p>
      <w:pPr>
        <w:ind w:firstLine="0" w:firstLineChars="0"/>
      </w:pPr>
      <w:r>
        <w:drawing>
          <wp:inline distT="0" distB="0" distL="0" distR="0">
            <wp:extent cx="5202555" cy="3003550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02555" cy="300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80"/>
      </w:pPr>
      <w:r>
        <w:rPr>
          <w:rFonts w:hint="eastAsia"/>
        </w:rPr>
        <w:t>此时会提醒Active</w:t>
      </w:r>
      <w:r>
        <w:t xml:space="preserve"> </w:t>
      </w:r>
      <w:r>
        <w:rPr>
          <w:rFonts w:hint="eastAsia"/>
        </w:rPr>
        <w:t>Free</w:t>
      </w:r>
      <w:r>
        <w:t xml:space="preserve"> </w:t>
      </w:r>
      <w:r>
        <w:rPr>
          <w:rFonts w:hint="eastAsia"/>
        </w:rPr>
        <w:t>Run，点击确认。</w:t>
      </w:r>
    </w:p>
    <w:p>
      <w:pPr>
        <w:ind w:firstLine="0" w:firstLineChars="0"/>
      </w:pPr>
      <w:r>
        <w:drawing>
          <wp:inline distT="0" distB="0" distL="0" distR="0">
            <wp:extent cx="2256790" cy="1637665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56790" cy="1637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80"/>
      </w:pPr>
      <w:r>
        <w:rPr>
          <w:rFonts w:hint="eastAsia"/>
        </w:rPr>
        <w:t>如果正常配置了xml文件，会弹出EtherCAT</w:t>
      </w:r>
      <w:r>
        <w:t xml:space="preserve"> </w:t>
      </w:r>
      <w:r>
        <w:rPr>
          <w:rFonts w:hint="eastAsia"/>
        </w:rPr>
        <w:t>drive</w:t>
      </w:r>
      <w:r>
        <w:t xml:space="preserve">(s) </w:t>
      </w:r>
      <w:r>
        <w:rPr>
          <w:rFonts w:hint="eastAsia"/>
        </w:rPr>
        <w:t>added窗口，选择默认的NC配置即可。</w:t>
      </w:r>
    </w:p>
    <w:p>
      <w:pPr>
        <w:ind w:firstLine="0" w:firstLineChars="0"/>
      </w:pPr>
      <w:r>
        <w:drawing>
          <wp:inline distT="0" distB="0" distL="0" distR="0">
            <wp:extent cx="3923665" cy="1018540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923665" cy="1018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</w:pPr>
      <w:r>
        <w:rPr>
          <w:rFonts w:hint="eastAsia"/>
        </w:rPr>
        <w:t>2</w:t>
      </w:r>
      <w:r>
        <w:t>.1.3</w:t>
      </w:r>
      <w:r>
        <w:rPr>
          <w:rFonts w:hint="eastAsia"/>
        </w:rPr>
        <w:t>、驱动操作</w:t>
      </w:r>
    </w:p>
    <w:p>
      <w:pPr>
        <w:pStyle w:val="4"/>
        <w:ind w:firstLine="480"/>
      </w:pPr>
      <w:r>
        <w:rPr>
          <w:rFonts w:hint="eastAsia"/>
        </w:rPr>
        <w:t>选择I/O</w:t>
      </w:r>
      <w:r>
        <w:rPr/>
        <w:sym w:font="Wingdings" w:char="F0E0"/>
      </w:r>
      <w:r>
        <w:t>Devices</w:t>
      </w:r>
      <w:r>
        <w:rPr>
          <w:rFonts w:hint="eastAsia"/>
        </w:rPr>
        <w:t>下对应网口下对应的驱动双击，选择打开Online界面，点击OP使上位机可操作驱动。</w:t>
      </w:r>
    </w:p>
    <w:p>
      <w:pPr>
        <w:pStyle w:val="4"/>
        <w:ind w:firstLine="0" w:firstLineChars="0"/>
      </w:pPr>
      <w:r>
        <w:drawing>
          <wp:inline distT="0" distB="0" distL="0" distR="0">
            <wp:extent cx="5278120" cy="2881630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881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ind w:firstLine="0" w:firstLineChars="0"/>
      </w:pPr>
      <w:r>
        <w:tab/>
      </w:r>
      <w:r>
        <w:rPr>
          <w:rFonts w:hint="eastAsia"/>
        </w:rPr>
        <w:t>点击Process</w:t>
      </w:r>
      <w:r>
        <w:t xml:space="preserve"> </w:t>
      </w:r>
      <w:r>
        <w:rPr>
          <w:rFonts w:hint="eastAsia"/>
        </w:rPr>
        <w:t>Data选项卡可查看PDO界面。</w:t>
      </w:r>
    </w:p>
    <w:p>
      <w:pPr>
        <w:pStyle w:val="4"/>
        <w:ind w:firstLine="0" w:firstLineChars="0"/>
      </w:pPr>
      <w:r>
        <w:drawing>
          <wp:inline distT="0" distB="0" distL="0" distR="0">
            <wp:extent cx="5278120" cy="2881630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881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80"/>
      </w:pPr>
      <w:r>
        <w:rPr>
          <w:rFonts w:hint="eastAsia"/>
        </w:rPr>
        <w:t>点击Startup选项卡查看SDO配置。</w:t>
      </w:r>
    </w:p>
    <w:p>
      <w:pPr>
        <w:ind w:firstLine="0" w:firstLineChars="0"/>
      </w:pPr>
      <w:r>
        <w:drawing>
          <wp:inline distT="0" distB="0" distL="0" distR="0">
            <wp:extent cx="5278120" cy="2881630"/>
            <wp:effectExtent l="0" t="0" r="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881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80"/>
      </w:pPr>
      <w:r>
        <w:rPr>
          <w:rFonts w:hint="eastAsia"/>
        </w:rPr>
        <w:t>可继续点击对应的驱动</w:t>
      </w:r>
      <w:r>
        <w:rPr/>
        <w:sym w:font="Wingdings" w:char="F0E0"/>
      </w:r>
      <w:r>
        <w:rPr>
          <w:rFonts w:hint="eastAsia"/>
        </w:rPr>
        <w:t>Receive</w:t>
      </w:r>
      <w:r>
        <w:t xml:space="preserve"> </w:t>
      </w:r>
      <w:r>
        <w:rPr>
          <w:rFonts w:hint="eastAsia"/>
        </w:rPr>
        <w:t>PDO</w:t>
      </w:r>
      <w:r>
        <w:t xml:space="preserve"> </w:t>
      </w:r>
      <w:r>
        <w:rPr>
          <w:rFonts w:hint="eastAsia"/>
        </w:rPr>
        <w:t>mapping</w:t>
      </w:r>
      <w:r>
        <w:t xml:space="preserve"> 1</w:t>
      </w:r>
      <w:r>
        <w:rPr/>
        <w:sym w:font="Wingdings" w:char="F0E0"/>
      </w:r>
      <w:r>
        <w:t>Controlword</w:t>
      </w:r>
      <w:r>
        <w:rPr>
          <w:rFonts w:hint="eastAsia"/>
        </w:rPr>
        <w:t>，选到Online界面即可操作其控制字。</w:t>
      </w:r>
    </w:p>
    <w:p>
      <w:pPr>
        <w:ind w:firstLine="0" w:firstLineChars="0"/>
      </w:pPr>
      <w:r>
        <w:drawing>
          <wp:inline distT="0" distB="0" distL="0" distR="0">
            <wp:extent cx="5278120" cy="2881630"/>
            <wp:effectExtent l="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881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</w:pPr>
      <w:r>
        <w:rPr>
          <w:rFonts w:hint="eastAsia"/>
        </w:rPr>
        <w:t>2</w:t>
      </w:r>
      <w:r>
        <w:t>.1.4</w:t>
      </w:r>
      <w:r>
        <w:rPr>
          <w:rFonts w:hint="eastAsia"/>
        </w:rPr>
        <w:t>、轴操作</w:t>
      </w:r>
    </w:p>
    <w:p>
      <w:pPr>
        <w:ind w:firstLine="480"/>
      </w:pPr>
      <w:r>
        <w:rPr>
          <w:rFonts w:hint="eastAsia"/>
        </w:rPr>
        <w:t>点击TWINCAT，选择Activate</w:t>
      </w:r>
      <w:r>
        <w:t xml:space="preserve"> </w:t>
      </w:r>
      <w:r>
        <w:rPr>
          <w:rFonts w:hint="eastAsia"/>
        </w:rPr>
        <w:t>Configuration激活配置。</w:t>
      </w:r>
    </w:p>
    <w:p>
      <w:pPr>
        <w:ind w:firstLine="0" w:firstLineChars="0"/>
      </w:pPr>
      <w:r>
        <w:drawing>
          <wp:inline distT="0" distB="0" distL="0" distR="0">
            <wp:extent cx="5274310" cy="2853055"/>
            <wp:effectExtent l="0" t="0" r="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26"/>
                    <a:srcRect b="382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5316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80"/>
      </w:pPr>
      <w:r>
        <w:rPr>
          <w:rFonts w:hint="eastAsia"/>
        </w:rPr>
        <w:t>依次打开MOTION</w:t>
      </w:r>
      <w:r>
        <w:rPr/>
        <w:sym w:font="Wingdings" w:char="F0E0"/>
      </w:r>
      <w:r>
        <w:t>NC-Task 1 SAF</w:t>
      </w:r>
      <w:r>
        <w:rPr/>
        <w:sym w:font="Wingdings" w:char="F0E0"/>
      </w:r>
      <w:r>
        <w:t>Axes</w:t>
      </w:r>
      <w:r>
        <w:rPr/>
        <w:sym w:font="Wingdings" w:char="F0E0"/>
      </w:r>
      <w:r>
        <w:t>Axis 1</w:t>
      </w:r>
      <w:r>
        <w:rPr>
          <w:rFonts w:hint="eastAsia"/>
        </w:rPr>
        <w:t>，弹出两个窗口点击确认即可。</w:t>
      </w:r>
    </w:p>
    <w:p>
      <w:pPr>
        <w:ind w:firstLine="0" w:firstLineChars="0"/>
      </w:pPr>
      <w:r>
        <w:drawing>
          <wp:inline distT="0" distB="0" distL="0" distR="0">
            <wp:extent cx="5278120" cy="2881630"/>
            <wp:effectExtent l="0" t="0" r="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881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80"/>
      </w:pPr>
      <w:r>
        <w:rPr>
          <w:rFonts w:hint="eastAsia"/>
        </w:rPr>
        <w:t>点击Set按键，点击All给轴使能。</w:t>
      </w:r>
    </w:p>
    <w:p>
      <w:pPr>
        <w:ind w:firstLine="0" w:firstLineChars="0"/>
      </w:pPr>
      <w:r>
        <w:drawing>
          <wp:inline distT="0" distB="0" distL="0" distR="0">
            <wp:extent cx="1990725" cy="1446530"/>
            <wp:effectExtent l="0" t="0" r="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90725" cy="1446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80"/>
      </w:pPr>
      <w:r>
        <w:rPr>
          <w:rFonts w:hint="eastAsia"/>
        </w:rPr>
        <w:t>使能后点击F2、F3可进行简单正反转运动，点击Functions选项卡进功能界面，可选择点位运动、往复运动等操作。</w:t>
      </w:r>
    </w:p>
    <w:p>
      <w:pPr>
        <w:ind w:firstLine="0" w:firstLineChars="0"/>
      </w:pPr>
      <w:r>
        <w:drawing>
          <wp:inline distT="0" distB="0" distL="0" distR="0">
            <wp:extent cx="5278120" cy="2880995"/>
            <wp:effectExtent l="0" t="0" r="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880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</w:pPr>
      <w:r>
        <w:drawing>
          <wp:inline distT="0" distB="0" distL="0" distR="0">
            <wp:extent cx="5278120" cy="2880995"/>
            <wp:effectExtent l="0" t="0" r="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880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80"/>
        <w:rPr>
          <w:color w:val="FF0000"/>
        </w:rPr>
      </w:pPr>
      <w:r>
        <w:rPr>
          <w:rFonts w:hint="eastAsia"/>
          <w:color w:val="FF0000"/>
        </w:rPr>
        <w:t>注意：操作轴运动时，先以小速度运行，确保安全。</w:t>
      </w:r>
    </w:p>
    <w:p>
      <w:pPr>
        <w:pStyle w:val="3"/>
        <w:spacing w:before="163" w:after="163"/>
      </w:pPr>
      <w:bookmarkStart w:id="0" w:name="_GoBack"/>
      <w:bookmarkEnd w:id="0"/>
      <w:r>
        <w:rPr>
          <w:rFonts w:hint="eastAsia"/>
        </w:rPr>
        <w:t>2</w:t>
      </w:r>
      <w:r>
        <w:t>.2</w:t>
      </w:r>
      <w:r>
        <w:rPr>
          <w:rFonts w:hint="eastAsia"/>
        </w:rPr>
        <w:t>、通过TWINCAT的配置修改Zdevelop自定义配置的值</w:t>
      </w:r>
    </w:p>
    <w:p>
      <w:pPr>
        <w:pStyle w:val="4"/>
        <w:ind w:firstLine="480"/>
      </w:pPr>
      <w:r>
        <w:rPr>
          <w:rFonts w:hint="eastAsia"/>
        </w:rPr>
        <w:t>可通过TWINCAT</w:t>
      </w:r>
      <w:r>
        <w:rPr/>
        <w:sym w:font="Wingdings" w:char="F0E0"/>
      </w:r>
      <w:r>
        <w:t>I/O</w:t>
      </w:r>
      <w:r>
        <w:rPr/>
        <w:sym w:font="Wingdings" w:char="F0E0"/>
      </w:r>
      <w:r>
        <w:t>Devices</w:t>
      </w:r>
      <w:r>
        <w:rPr/>
        <w:sym w:font="Wingdings" w:char="F0E0"/>
      </w:r>
      <w:r>
        <w:rPr>
          <w:rFonts w:hint="eastAsia"/>
        </w:rPr>
        <w:t>对应网口</w:t>
      </w:r>
      <w:r>
        <w:rPr/>
        <w:sym w:font="Wingdings" w:char="F0E0"/>
      </w:r>
      <w:r>
        <w:rPr>
          <w:rFonts w:hint="eastAsia"/>
        </w:rPr>
        <w:t>对应驱动下的Startup窗口确认TWINCAT的SDO配置，再将Zdevelop初始化时的自定义配置修改成TWINCAT对应的值。</w:t>
      </w:r>
    </w:p>
    <w:p>
      <w:pPr>
        <w:pStyle w:val="4"/>
        <w:ind w:firstLine="0" w:firstLineChars="0"/>
      </w:pPr>
      <w:r>
        <w:drawing>
          <wp:inline distT="0" distB="0" distL="0" distR="0">
            <wp:extent cx="4391025" cy="2371725"/>
            <wp:effectExtent l="0" t="0" r="9525" b="9525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391025" cy="237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480"/>
      </w:pPr>
      <w:r>
        <w:rPr>
          <w:rFonts w:hint="eastAsia"/>
        </w:rPr>
        <w:t>如上图所示，0x1C</w:t>
      </w:r>
      <w:r>
        <w:t>12:00</w:t>
      </w:r>
      <w:r>
        <w:rPr>
          <w:rFonts w:hint="eastAsia"/>
        </w:rPr>
        <w:t>表示数据字典编号1C12，子编号0</w:t>
      </w:r>
      <w:r>
        <w:t>0</w:t>
      </w:r>
      <w:r>
        <w:rPr>
          <w:rFonts w:hint="eastAsia"/>
        </w:rPr>
        <w:t>，对应的值是0；0x1A00:00的值是0是在配置参数时起始定式，在填写完其内容后再给其写入值，其值为子编号个数。对应的Z</w:t>
      </w:r>
      <w:r>
        <w:t>b</w:t>
      </w:r>
      <w:r>
        <w:rPr>
          <w:rFonts w:hint="eastAsia"/>
        </w:rPr>
        <w:t>asic程序书写格式如下图所示。</w:t>
      </w:r>
    </w:p>
    <w:p>
      <w:pPr>
        <w:ind w:firstLine="0" w:firstLineChars="0"/>
      </w:pPr>
      <w:r>
        <w:drawing>
          <wp:inline distT="0" distB="0" distL="0" distR="0">
            <wp:extent cx="5278120" cy="2116455"/>
            <wp:effectExtent l="0" t="0" r="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116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0" w:firstLineChars="0"/>
      </w:pPr>
    </w:p>
    <w:p>
      <w:pPr>
        <w:ind w:firstLine="0" w:firstLineChars="0"/>
        <w:rPr>
          <w:rFonts w:hint="eastAsia"/>
        </w:rPr>
      </w:pPr>
    </w:p>
    <w:sectPr>
      <w:headerReference r:id="rId7" w:type="first"/>
      <w:footerReference r:id="rId10" w:type="first"/>
      <w:headerReference r:id="rId5" w:type="default"/>
      <w:footerReference r:id="rId8" w:type="default"/>
      <w:headerReference r:id="rId6" w:type="even"/>
      <w:footerReference r:id="rId9" w:type="even"/>
      <w:pgSz w:w="11906" w:h="16838"/>
      <w:pgMar w:top="1440" w:right="1797" w:bottom="1440" w:left="1797" w:header="1021" w:footer="794" w:gutter="0"/>
      <w:cols w:space="720" w:num="1"/>
      <w:docGrid w:type="lines" w:linePitch="326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480"/>
      </w:pPr>
      <w:r>
        <w:separator/>
      </w:r>
    </w:p>
  </w:endnote>
  <w:endnote w:type="continuationSeparator" w:id="1">
    <w:p>
      <w:pPr>
        <w:spacing w:line="240" w:lineRule="auto"/>
        <w:ind w:firstLine="48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  <w:font w:name="Calibri Light">
    <w:panose1 w:val="020F0302020204030204"/>
    <w:charset w:val="00"/>
    <w:family w:val="swiss"/>
    <w:pitch w:val="default"/>
    <w:sig w:usb0="E0002AFF" w:usb1="C000247B" w:usb2="00000009" w:usb3="00000000" w:csb0="200001FF" w:csb1="00000000"/>
  </w:font>
  <w:font w:name="Cambria">
    <w:panose1 w:val="02040503050406030204"/>
    <w:charset w:val="00"/>
    <w:family w:val="roman"/>
    <w:pitch w:val="default"/>
    <w:sig w:usb0="E00006FF" w:usb1="400004FF" w:usb2="00000000" w:usb3="00000000" w:csb0="2000019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0"/>
      <w:ind w:firstLine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0"/>
      <w:ind w:firstLine="36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0"/>
      <w:ind w:firstLine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360" w:lineRule="auto"/>
        <w:ind w:firstLine="480"/>
      </w:pPr>
      <w:r>
        <w:separator/>
      </w:r>
    </w:p>
  </w:footnote>
  <w:footnote w:type="continuationSeparator" w:id="1">
    <w:p>
      <w:pPr>
        <w:spacing w:line="360" w:lineRule="auto"/>
        <w:ind w:firstLine="48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1"/>
      <w:ind w:firstLine="36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1"/>
      <w:ind w:firstLine="360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1"/>
      <w:ind w:firstLine="36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6FE61979"/>
    <w:multiLevelType w:val="multilevel"/>
    <w:tmpl w:val="6FE61979"/>
    <w:lvl w:ilvl="0" w:tentative="0">
      <w:start w:val="1"/>
      <w:numFmt w:val="decimal"/>
      <w:suff w:val="space"/>
      <w:lvlText w:val="%1、"/>
      <w:lvlJc w:val="left"/>
      <w:pPr>
        <w:ind w:left="0" w:firstLine="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1480" w:hanging="420"/>
      </w:pPr>
    </w:lvl>
    <w:lvl w:ilvl="2" w:tentative="0">
      <w:start w:val="1"/>
      <w:numFmt w:val="lowerRoman"/>
      <w:lvlText w:val="%3."/>
      <w:lvlJc w:val="right"/>
      <w:pPr>
        <w:ind w:left="1900" w:hanging="420"/>
      </w:pPr>
    </w:lvl>
    <w:lvl w:ilvl="3" w:tentative="0">
      <w:start w:val="1"/>
      <w:numFmt w:val="decimal"/>
      <w:lvlText w:val="%4."/>
      <w:lvlJc w:val="left"/>
      <w:pPr>
        <w:ind w:left="2320" w:hanging="420"/>
      </w:pPr>
    </w:lvl>
    <w:lvl w:ilvl="4" w:tentative="0">
      <w:start w:val="1"/>
      <w:numFmt w:val="lowerLetter"/>
      <w:lvlText w:val="%5)"/>
      <w:lvlJc w:val="left"/>
      <w:pPr>
        <w:ind w:left="2740" w:hanging="420"/>
      </w:pPr>
    </w:lvl>
    <w:lvl w:ilvl="5" w:tentative="0">
      <w:start w:val="1"/>
      <w:numFmt w:val="lowerRoman"/>
      <w:lvlText w:val="%6."/>
      <w:lvlJc w:val="right"/>
      <w:pPr>
        <w:ind w:left="3160" w:hanging="420"/>
      </w:pPr>
    </w:lvl>
    <w:lvl w:ilvl="6" w:tentative="0">
      <w:start w:val="1"/>
      <w:numFmt w:val="decimal"/>
      <w:lvlText w:val="%7."/>
      <w:lvlJc w:val="left"/>
      <w:pPr>
        <w:ind w:left="3580" w:hanging="420"/>
      </w:pPr>
    </w:lvl>
    <w:lvl w:ilvl="7" w:tentative="0">
      <w:start w:val="1"/>
      <w:numFmt w:val="lowerLetter"/>
      <w:lvlText w:val="%8)"/>
      <w:lvlJc w:val="left"/>
      <w:pPr>
        <w:ind w:left="4000" w:hanging="420"/>
      </w:pPr>
    </w:lvl>
    <w:lvl w:ilvl="8" w:tentative="0">
      <w:start w:val="1"/>
      <w:numFmt w:val="lowerRoman"/>
      <w:lvlText w:val="%9."/>
      <w:lvlJc w:val="right"/>
      <w:pPr>
        <w:ind w:left="442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50"/>
  <w:doNotDisplayPageBoundaries w:val="1"/>
  <w:embedSystemFonts/>
  <w:bordersDoNotSurroundHeader w:val="1"/>
  <w:bordersDoNotSurroundFooter w:val="1"/>
  <w:documentProtection w:enforcement="0"/>
  <w:defaultTabStop w:val="420"/>
  <w:drawingGridHorizontalSpacing w:val="120"/>
  <w:drawingGridVerticalSpacing w:val="163"/>
  <w:displayHorizontalDrawingGridEvery w:val="2"/>
  <w:displayVerticalDrawingGridEvery w:val="2"/>
  <w:noPunctuationKerning w:val="1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2"/>
  </w:compat>
  <w:docVars>
    <w:docVar w:name="commondata" w:val="eyJoZGlkIjoiYWYwZjU4MTk1NzY5Y2Q0YmVlZTNhOTY0NDVlYjI4NzgifQ=="/>
  </w:docVars>
  <w:rsids>
    <w:rsidRoot w:val="308C65BB"/>
    <w:rsid w:val="00001790"/>
    <w:rsid w:val="0002155E"/>
    <w:rsid w:val="00026DA2"/>
    <w:rsid w:val="000307B4"/>
    <w:rsid w:val="000351C2"/>
    <w:rsid w:val="000358C2"/>
    <w:rsid w:val="000523EB"/>
    <w:rsid w:val="00052843"/>
    <w:rsid w:val="000554AA"/>
    <w:rsid w:val="00066FA6"/>
    <w:rsid w:val="00070F3B"/>
    <w:rsid w:val="00073192"/>
    <w:rsid w:val="000752C5"/>
    <w:rsid w:val="00080EED"/>
    <w:rsid w:val="0008781C"/>
    <w:rsid w:val="00087C54"/>
    <w:rsid w:val="00087DF3"/>
    <w:rsid w:val="00091EBE"/>
    <w:rsid w:val="00096C1A"/>
    <w:rsid w:val="000A73CB"/>
    <w:rsid w:val="000B6492"/>
    <w:rsid w:val="000C002F"/>
    <w:rsid w:val="000C273E"/>
    <w:rsid w:val="000D1061"/>
    <w:rsid w:val="000D2428"/>
    <w:rsid w:val="000F0186"/>
    <w:rsid w:val="000F0979"/>
    <w:rsid w:val="000F6E87"/>
    <w:rsid w:val="000F721E"/>
    <w:rsid w:val="000F748A"/>
    <w:rsid w:val="00101456"/>
    <w:rsid w:val="00102B2C"/>
    <w:rsid w:val="00115571"/>
    <w:rsid w:val="001210E9"/>
    <w:rsid w:val="00123B8D"/>
    <w:rsid w:val="0013700E"/>
    <w:rsid w:val="001402F3"/>
    <w:rsid w:val="00140965"/>
    <w:rsid w:val="0015119E"/>
    <w:rsid w:val="0015370B"/>
    <w:rsid w:val="00155172"/>
    <w:rsid w:val="001560B2"/>
    <w:rsid w:val="00167054"/>
    <w:rsid w:val="00186671"/>
    <w:rsid w:val="001B12A5"/>
    <w:rsid w:val="001C7CC4"/>
    <w:rsid w:val="001D707C"/>
    <w:rsid w:val="001E191D"/>
    <w:rsid w:val="001E40D0"/>
    <w:rsid w:val="001F3B65"/>
    <w:rsid w:val="001F43E4"/>
    <w:rsid w:val="001F793B"/>
    <w:rsid w:val="00204EC0"/>
    <w:rsid w:val="00207896"/>
    <w:rsid w:val="002109E7"/>
    <w:rsid w:val="0021400F"/>
    <w:rsid w:val="00227289"/>
    <w:rsid w:val="00231890"/>
    <w:rsid w:val="00231F92"/>
    <w:rsid w:val="00240404"/>
    <w:rsid w:val="002548F2"/>
    <w:rsid w:val="00254B16"/>
    <w:rsid w:val="0025615E"/>
    <w:rsid w:val="002572F2"/>
    <w:rsid w:val="0026048F"/>
    <w:rsid w:val="00267339"/>
    <w:rsid w:val="0028117F"/>
    <w:rsid w:val="00281BFC"/>
    <w:rsid w:val="0028468B"/>
    <w:rsid w:val="00290A06"/>
    <w:rsid w:val="00290CDD"/>
    <w:rsid w:val="00295DEF"/>
    <w:rsid w:val="002A0BF1"/>
    <w:rsid w:val="002A0C90"/>
    <w:rsid w:val="002A4DDC"/>
    <w:rsid w:val="002A63E3"/>
    <w:rsid w:val="002B18E4"/>
    <w:rsid w:val="002C2232"/>
    <w:rsid w:val="002D3931"/>
    <w:rsid w:val="002D6D73"/>
    <w:rsid w:val="002E11F6"/>
    <w:rsid w:val="002F3E26"/>
    <w:rsid w:val="0030079D"/>
    <w:rsid w:val="00301DD1"/>
    <w:rsid w:val="00307D45"/>
    <w:rsid w:val="00315F44"/>
    <w:rsid w:val="00321A82"/>
    <w:rsid w:val="0033002C"/>
    <w:rsid w:val="003300B5"/>
    <w:rsid w:val="00331BA6"/>
    <w:rsid w:val="00355253"/>
    <w:rsid w:val="003616D6"/>
    <w:rsid w:val="00361B6B"/>
    <w:rsid w:val="00382BD0"/>
    <w:rsid w:val="00383C0F"/>
    <w:rsid w:val="00383EDC"/>
    <w:rsid w:val="00390005"/>
    <w:rsid w:val="00394D75"/>
    <w:rsid w:val="003A0964"/>
    <w:rsid w:val="003B20FE"/>
    <w:rsid w:val="003B3776"/>
    <w:rsid w:val="003B7452"/>
    <w:rsid w:val="003B7694"/>
    <w:rsid w:val="003C22FA"/>
    <w:rsid w:val="003C2B8C"/>
    <w:rsid w:val="003C55DF"/>
    <w:rsid w:val="003C589D"/>
    <w:rsid w:val="003C61EF"/>
    <w:rsid w:val="003D0ABA"/>
    <w:rsid w:val="003D48AC"/>
    <w:rsid w:val="003D4EC1"/>
    <w:rsid w:val="003F02C6"/>
    <w:rsid w:val="003F09BC"/>
    <w:rsid w:val="003F2ABA"/>
    <w:rsid w:val="00403BD4"/>
    <w:rsid w:val="0040630E"/>
    <w:rsid w:val="00411CAC"/>
    <w:rsid w:val="0041774A"/>
    <w:rsid w:val="00421481"/>
    <w:rsid w:val="00431507"/>
    <w:rsid w:val="00431E26"/>
    <w:rsid w:val="00433BCB"/>
    <w:rsid w:val="00433EA6"/>
    <w:rsid w:val="00434D23"/>
    <w:rsid w:val="00441586"/>
    <w:rsid w:val="0044301A"/>
    <w:rsid w:val="00443D7F"/>
    <w:rsid w:val="0045493B"/>
    <w:rsid w:val="00462AA8"/>
    <w:rsid w:val="00471E93"/>
    <w:rsid w:val="00475204"/>
    <w:rsid w:val="00475D93"/>
    <w:rsid w:val="00487B8C"/>
    <w:rsid w:val="00493B9E"/>
    <w:rsid w:val="004A0B41"/>
    <w:rsid w:val="004A0D2B"/>
    <w:rsid w:val="004A2776"/>
    <w:rsid w:val="004A2D45"/>
    <w:rsid w:val="004A31F5"/>
    <w:rsid w:val="004A419C"/>
    <w:rsid w:val="004B1C85"/>
    <w:rsid w:val="004B694E"/>
    <w:rsid w:val="004D0290"/>
    <w:rsid w:val="004D5492"/>
    <w:rsid w:val="004E345E"/>
    <w:rsid w:val="004E66F4"/>
    <w:rsid w:val="004F3715"/>
    <w:rsid w:val="004F4D8D"/>
    <w:rsid w:val="004F6AB3"/>
    <w:rsid w:val="0050370B"/>
    <w:rsid w:val="0050669A"/>
    <w:rsid w:val="0050741F"/>
    <w:rsid w:val="0050743C"/>
    <w:rsid w:val="00511CFA"/>
    <w:rsid w:val="00515A8B"/>
    <w:rsid w:val="00516007"/>
    <w:rsid w:val="005250A6"/>
    <w:rsid w:val="00532B87"/>
    <w:rsid w:val="00544408"/>
    <w:rsid w:val="005469E6"/>
    <w:rsid w:val="00554B5C"/>
    <w:rsid w:val="00555575"/>
    <w:rsid w:val="00562766"/>
    <w:rsid w:val="00566C8B"/>
    <w:rsid w:val="005743D7"/>
    <w:rsid w:val="005759B4"/>
    <w:rsid w:val="005B1D78"/>
    <w:rsid w:val="005B2A7F"/>
    <w:rsid w:val="005B6CE0"/>
    <w:rsid w:val="005C62BA"/>
    <w:rsid w:val="005D2631"/>
    <w:rsid w:val="005D626B"/>
    <w:rsid w:val="005D7854"/>
    <w:rsid w:val="005E1387"/>
    <w:rsid w:val="005E2EBE"/>
    <w:rsid w:val="005E4548"/>
    <w:rsid w:val="005E6178"/>
    <w:rsid w:val="005F0A70"/>
    <w:rsid w:val="006059AC"/>
    <w:rsid w:val="00607137"/>
    <w:rsid w:val="006078A0"/>
    <w:rsid w:val="00611BE5"/>
    <w:rsid w:val="006212FF"/>
    <w:rsid w:val="006257E0"/>
    <w:rsid w:val="00632DBB"/>
    <w:rsid w:val="00635874"/>
    <w:rsid w:val="006520C9"/>
    <w:rsid w:val="00657949"/>
    <w:rsid w:val="006648EA"/>
    <w:rsid w:val="0067011F"/>
    <w:rsid w:val="00670A5C"/>
    <w:rsid w:val="00672218"/>
    <w:rsid w:val="006762D1"/>
    <w:rsid w:val="006805AF"/>
    <w:rsid w:val="00681BD0"/>
    <w:rsid w:val="00685782"/>
    <w:rsid w:val="00693425"/>
    <w:rsid w:val="00693C09"/>
    <w:rsid w:val="00694004"/>
    <w:rsid w:val="0069495D"/>
    <w:rsid w:val="006B0574"/>
    <w:rsid w:val="006B2E30"/>
    <w:rsid w:val="006B416C"/>
    <w:rsid w:val="006B695A"/>
    <w:rsid w:val="006C0AFA"/>
    <w:rsid w:val="006C4731"/>
    <w:rsid w:val="006C4CF5"/>
    <w:rsid w:val="006C660F"/>
    <w:rsid w:val="006D2D1B"/>
    <w:rsid w:val="006D6412"/>
    <w:rsid w:val="006E0EC8"/>
    <w:rsid w:val="006F17F6"/>
    <w:rsid w:val="006F5798"/>
    <w:rsid w:val="00710587"/>
    <w:rsid w:val="00713B9C"/>
    <w:rsid w:val="0071445D"/>
    <w:rsid w:val="007146A7"/>
    <w:rsid w:val="007169AE"/>
    <w:rsid w:val="007176C0"/>
    <w:rsid w:val="00721053"/>
    <w:rsid w:val="00722FBE"/>
    <w:rsid w:val="00727845"/>
    <w:rsid w:val="00731641"/>
    <w:rsid w:val="00733624"/>
    <w:rsid w:val="00737DA7"/>
    <w:rsid w:val="00740669"/>
    <w:rsid w:val="00757196"/>
    <w:rsid w:val="00774B27"/>
    <w:rsid w:val="00784C62"/>
    <w:rsid w:val="00786BD4"/>
    <w:rsid w:val="007A2FB8"/>
    <w:rsid w:val="007B52D3"/>
    <w:rsid w:val="007B7D5F"/>
    <w:rsid w:val="007C01E7"/>
    <w:rsid w:val="007C1A1E"/>
    <w:rsid w:val="007C5000"/>
    <w:rsid w:val="007C68C7"/>
    <w:rsid w:val="007D0859"/>
    <w:rsid w:val="007D153A"/>
    <w:rsid w:val="007D438D"/>
    <w:rsid w:val="007D4C93"/>
    <w:rsid w:val="007E5184"/>
    <w:rsid w:val="007E566D"/>
    <w:rsid w:val="007E5857"/>
    <w:rsid w:val="007E6133"/>
    <w:rsid w:val="007F02D3"/>
    <w:rsid w:val="008002FE"/>
    <w:rsid w:val="00810635"/>
    <w:rsid w:val="00815E92"/>
    <w:rsid w:val="00820FCF"/>
    <w:rsid w:val="008215D7"/>
    <w:rsid w:val="0082679B"/>
    <w:rsid w:val="00832502"/>
    <w:rsid w:val="00835583"/>
    <w:rsid w:val="008430D4"/>
    <w:rsid w:val="00850AFE"/>
    <w:rsid w:val="00853F15"/>
    <w:rsid w:val="008606E1"/>
    <w:rsid w:val="00862745"/>
    <w:rsid w:val="00863B49"/>
    <w:rsid w:val="008806BC"/>
    <w:rsid w:val="008819A9"/>
    <w:rsid w:val="008873F2"/>
    <w:rsid w:val="0088751E"/>
    <w:rsid w:val="00894939"/>
    <w:rsid w:val="00895754"/>
    <w:rsid w:val="00896FDB"/>
    <w:rsid w:val="008A0142"/>
    <w:rsid w:val="008B3C51"/>
    <w:rsid w:val="008B7B0E"/>
    <w:rsid w:val="008C3140"/>
    <w:rsid w:val="008D39CE"/>
    <w:rsid w:val="008F3D44"/>
    <w:rsid w:val="00903FB5"/>
    <w:rsid w:val="00917881"/>
    <w:rsid w:val="00920844"/>
    <w:rsid w:val="00925A5A"/>
    <w:rsid w:val="00931326"/>
    <w:rsid w:val="00932B4A"/>
    <w:rsid w:val="00932C0D"/>
    <w:rsid w:val="009336EC"/>
    <w:rsid w:val="00933EDF"/>
    <w:rsid w:val="00947FF8"/>
    <w:rsid w:val="0095047C"/>
    <w:rsid w:val="0095072A"/>
    <w:rsid w:val="009508B6"/>
    <w:rsid w:val="009540D7"/>
    <w:rsid w:val="00966AF2"/>
    <w:rsid w:val="00966D95"/>
    <w:rsid w:val="009739E4"/>
    <w:rsid w:val="00975738"/>
    <w:rsid w:val="009812E1"/>
    <w:rsid w:val="0098597A"/>
    <w:rsid w:val="00986FD8"/>
    <w:rsid w:val="0099523A"/>
    <w:rsid w:val="00996642"/>
    <w:rsid w:val="009972B0"/>
    <w:rsid w:val="009A336E"/>
    <w:rsid w:val="009B0FD4"/>
    <w:rsid w:val="009B191E"/>
    <w:rsid w:val="009B3ACC"/>
    <w:rsid w:val="009B6148"/>
    <w:rsid w:val="009C24A1"/>
    <w:rsid w:val="009C2C2E"/>
    <w:rsid w:val="009C4FC5"/>
    <w:rsid w:val="009C7CF7"/>
    <w:rsid w:val="009E0377"/>
    <w:rsid w:val="009E10E5"/>
    <w:rsid w:val="009E73D4"/>
    <w:rsid w:val="009E7889"/>
    <w:rsid w:val="009F3FCB"/>
    <w:rsid w:val="009F7ACC"/>
    <w:rsid w:val="00A12C43"/>
    <w:rsid w:val="00A216F8"/>
    <w:rsid w:val="00A223EB"/>
    <w:rsid w:val="00A376DB"/>
    <w:rsid w:val="00A52C28"/>
    <w:rsid w:val="00A5595D"/>
    <w:rsid w:val="00A579B0"/>
    <w:rsid w:val="00A57FE3"/>
    <w:rsid w:val="00A61F57"/>
    <w:rsid w:val="00A63BBB"/>
    <w:rsid w:val="00A75AA1"/>
    <w:rsid w:val="00A84BA7"/>
    <w:rsid w:val="00AA0A56"/>
    <w:rsid w:val="00AA0DF6"/>
    <w:rsid w:val="00AA2E65"/>
    <w:rsid w:val="00AC654E"/>
    <w:rsid w:val="00AD0EF0"/>
    <w:rsid w:val="00AD11F8"/>
    <w:rsid w:val="00AD21E3"/>
    <w:rsid w:val="00AD7F10"/>
    <w:rsid w:val="00AE4348"/>
    <w:rsid w:val="00AF284F"/>
    <w:rsid w:val="00AF4D58"/>
    <w:rsid w:val="00AF57F8"/>
    <w:rsid w:val="00B14A13"/>
    <w:rsid w:val="00B151F2"/>
    <w:rsid w:val="00B32DB2"/>
    <w:rsid w:val="00B50078"/>
    <w:rsid w:val="00B50722"/>
    <w:rsid w:val="00B50B7C"/>
    <w:rsid w:val="00B54BE9"/>
    <w:rsid w:val="00B55624"/>
    <w:rsid w:val="00B70E09"/>
    <w:rsid w:val="00B7557C"/>
    <w:rsid w:val="00B76B59"/>
    <w:rsid w:val="00B913D1"/>
    <w:rsid w:val="00B92042"/>
    <w:rsid w:val="00B964F3"/>
    <w:rsid w:val="00BA32CE"/>
    <w:rsid w:val="00BA7370"/>
    <w:rsid w:val="00BB4019"/>
    <w:rsid w:val="00BC48EC"/>
    <w:rsid w:val="00BD2933"/>
    <w:rsid w:val="00BD686D"/>
    <w:rsid w:val="00BE05CC"/>
    <w:rsid w:val="00BE3268"/>
    <w:rsid w:val="00BE6F52"/>
    <w:rsid w:val="00BF0D1E"/>
    <w:rsid w:val="00BF31A8"/>
    <w:rsid w:val="00C01655"/>
    <w:rsid w:val="00C03D85"/>
    <w:rsid w:val="00C10550"/>
    <w:rsid w:val="00C10779"/>
    <w:rsid w:val="00C332B0"/>
    <w:rsid w:val="00C3437C"/>
    <w:rsid w:val="00C409FC"/>
    <w:rsid w:val="00C42DE2"/>
    <w:rsid w:val="00C43708"/>
    <w:rsid w:val="00C653A7"/>
    <w:rsid w:val="00C7123E"/>
    <w:rsid w:val="00C71A47"/>
    <w:rsid w:val="00C747EE"/>
    <w:rsid w:val="00C74CD5"/>
    <w:rsid w:val="00C77BDF"/>
    <w:rsid w:val="00C86483"/>
    <w:rsid w:val="00C92C35"/>
    <w:rsid w:val="00C94647"/>
    <w:rsid w:val="00C949A5"/>
    <w:rsid w:val="00C97CE8"/>
    <w:rsid w:val="00CA3952"/>
    <w:rsid w:val="00CA444A"/>
    <w:rsid w:val="00CB0A51"/>
    <w:rsid w:val="00CB1047"/>
    <w:rsid w:val="00CB468A"/>
    <w:rsid w:val="00CB7E5D"/>
    <w:rsid w:val="00CC4D31"/>
    <w:rsid w:val="00CD4334"/>
    <w:rsid w:val="00CE0C2D"/>
    <w:rsid w:val="00CE0E44"/>
    <w:rsid w:val="00CE7C5D"/>
    <w:rsid w:val="00CE7E2B"/>
    <w:rsid w:val="00CF5767"/>
    <w:rsid w:val="00CF7D8B"/>
    <w:rsid w:val="00D10530"/>
    <w:rsid w:val="00D113FA"/>
    <w:rsid w:val="00D1747A"/>
    <w:rsid w:val="00D218A2"/>
    <w:rsid w:val="00D22F88"/>
    <w:rsid w:val="00D44ACA"/>
    <w:rsid w:val="00D50359"/>
    <w:rsid w:val="00D52160"/>
    <w:rsid w:val="00D677D0"/>
    <w:rsid w:val="00D67E0D"/>
    <w:rsid w:val="00D73605"/>
    <w:rsid w:val="00D85A80"/>
    <w:rsid w:val="00DB081B"/>
    <w:rsid w:val="00DB665E"/>
    <w:rsid w:val="00DB70B5"/>
    <w:rsid w:val="00DC100A"/>
    <w:rsid w:val="00DC1FAA"/>
    <w:rsid w:val="00DC446B"/>
    <w:rsid w:val="00DE3479"/>
    <w:rsid w:val="00DE5E98"/>
    <w:rsid w:val="00DF58DD"/>
    <w:rsid w:val="00E06CC9"/>
    <w:rsid w:val="00E10ACA"/>
    <w:rsid w:val="00E12525"/>
    <w:rsid w:val="00E1428D"/>
    <w:rsid w:val="00E15FA1"/>
    <w:rsid w:val="00E168EA"/>
    <w:rsid w:val="00E17B8C"/>
    <w:rsid w:val="00E20BC3"/>
    <w:rsid w:val="00E24412"/>
    <w:rsid w:val="00E315F1"/>
    <w:rsid w:val="00E4325C"/>
    <w:rsid w:val="00E47B7E"/>
    <w:rsid w:val="00E50F36"/>
    <w:rsid w:val="00E51DDF"/>
    <w:rsid w:val="00E51FB3"/>
    <w:rsid w:val="00E57CF9"/>
    <w:rsid w:val="00E60924"/>
    <w:rsid w:val="00E63CF2"/>
    <w:rsid w:val="00E65ACD"/>
    <w:rsid w:val="00E66B3F"/>
    <w:rsid w:val="00E70962"/>
    <w:rsid w:val="00E7316D"/>
    <w:rsid w:val="00E8005B"/>
    <w:rsid w:val="00E91A59"/>
    <w:rsid w:val="00E9398F"/>
    <w:rsid w:val="00EB004D"/>
    <w:rsid w:val="00EB5003"/>
    <w:rsid w:val="00EC090F"/>
    <w:rsid w:val="00EC53BC"/>
    <w:rsid w:val="00ED30E8"/>
    <w:rsid w:val="00EE0287"/>
    <w:rsid w:val="00EF3093"/>
    <w:rsid w:val="00F13457"/>
    <w:rsid w:val="00F13C6C"/>
    <w:rsid w:val="00F215B3"/>
    <w:rsid w:val="00F22371"/>
    <w:rsid w:val="00F35B53"/>
    <w:rsid w:val="00F40B7C"/>
    <w:rsid w:val="00F44D92"/>
    <w:rsid w:val="00F47D9D"/>
    <w:rsid w:val="00F5710F"/>
    <w:rsid w:val="00F63516"/>
    <w:rsid w:val="00F705D3"/>
    <w:rsid w:val="00F74DD0"/>
    <w:rsid w:val="00F759B6"/>
    <w:rsid w:val="00F81BD0"/>
    <w:rsid w:val="00F83352"/>
    <w:rsid w:val="00F861E5"/>
    <w:rsid w:val="00F8628C"/>
    <w:rsid w:val="00F87863"/>
    <w:rsid w:val="00FA3414"/>
    <w:rsid w:val="00FA5AE4"/>
    <w:rsid w:val="00FB01C3"/>
    <w:rsid w:val="00FB0A3F"/>
    <w:rsid w:val="00FD06EE"/>
    <w:rsid w:val="00FE1CBC"/>
    <w:rsid w:val="00FF481A"/>
    <w:rsid w:val="02700565"/>
    <w:rsid w:val="02FA6C66"/>
    <w:rsid w:val="08A378E2"/>
    <w:rsid w:val="0EFA6F30"/>
    <w:rsid w:val="1D762230"/>
    <w:rsid w:val="206E5185"/>
    <w:rsid w:val="21686513"/>
    <w:rsid w:val="22673894"/>
    <w:rsid w:val="2C6A6E4D"/>
    <w:rsid w:val="2D497C11"/>
    <w:rsid w:val="308C65BB"/>
    <w:rsid w:val="3F8C7CB8"/>
    <w:rsid w:val="40F9236E"/>
    <w:rsid w:val="446836F0"/>
    <w:rsid w:val="4709454A"/>
    <w:rsid w:val="53B711FC"/>
    <w:rsid w:val="65111A71"/>
    <w:rsid w:val="657E0125"/>
    <w:rsid w:val="6B992BA0"/>
    <w:rsid w:val="6F3B4E73"/>
    <w:rsid w:val="734E39B9"/>
    <w:rsid w:val="78ED644E"/>
    <w:rsid w:val="7F6519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iPriority="0" w:semiHidden="0" w:name="heading 3"/>
    <w:lsdException w:qFormat="1" w:uiPriority="0" w:semiHidden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iPriority="0" w:name="index 1"/>
    <w:lsdException w:uiPriority="0" w:name="index 2"/>
    <w:lsdException w:uiPriority="0" w:name="index 3"/>
    <w:lsdException w:uiPriority="0" w:name="index 4"/>
    <w:lsdException w:uiPriority="0" w:name="index 5"/>
    <w:lsdException w:uiPriority="0" w:name="index 6"/>
    <w:lsdException w:uiPriority="0" w:name="index 7"/>
    <w:lsdException w:uiPriority="0" w:name="index 8"/>
    <w:lsdException w:uiPriority="0" w:name="index 9"/>
    <w:lsdException w:qFormat="1" w:unhideWhenUsed="0" w:uiPriority="39" w:semiHidden="0" w:name="toc 1"/>
    <w:lsdException w:qFormat="1" w:unhideWhenUsed="0" w:uiPriority="39" w:semiHidden="0" w:name="toc 2"/>
    <w:lsdException w:qFormat="1" w:uiPriority="39" w:semiHidden="0" w:name="toc 3"/>
    <w:lsdException w:uiPriority="0" w:name="toc 4"/>
    <w:lsdException w:uiPriority="0" w:name="toc 5"/>
    <w:lsdException w:uiPriority="0" w:name="toc 6"/>
    <w:lsdException w:uiPriority="0" w:name="toc 7"/>
    <w:lsdException w:uiPriority="0" w:name="toc 8"/>
    <w:lsdException w:uiPriority="0" w:name="toc 9"/>
    <w:lsdException w:qFormat="1" w:unhideWhenUsed="0" w:uiPriority="0" w:semiHidden="0" w:name="Normal Indent"/>
    <w:lsdException w:uiPriority="0" w:name="footnote text"/>
    <w:lsdException w:qFormat="1" w:uiPriority="0" w:name="annotation text"/>
    <w:lsdException w:qFormat="1" w:unhideWhenUsed="0" w:uiPriority="99" w:semiHidden="0" w:name="header"/>
    <w:lsdException w:qFormat="1" w:unhideWhenUsed="0" w:uiPriority="0" w:semiHidden="0" w:name="footer"/>
    <w:lsdException w:uiPriority="0" w:name="index heading"/>
    <w:lsdException w:qFormat="1" w:uiPriority="0" w:name="caption"/>
    <w:lsdException w:uiPriority="0" w:name="table of figures"/>
    <w:lsdException w:uiPriority="0" w:name="envelope address"/>
    <w:lsdException w:uiPriority="0" w:name="envelope return"/>
    <w:lsdException w:uiPriority="0" w:name="footnote reference"/>
    <w:lsdException w:qFormat="1" w:uiPriority="0" w:name="annotation reference"/>
    <w:lsdException w:uiPriority="0" w:name="line number"/>
    <w:lsdException w:uiPriority="0" w:name="page number"/>
    <w:lsdException w:uiPriority="0" w:name="endnote reference"/>
    <w:lsdException w:uiPriority="0" w:name="endnote text"/>
    <w:lsdException w:unhideWhenUsed="0" w:uiPriority="0" w:semiHidden="0" w:name="table of authorities"/>
    <w:lsdException w:uiPriority="0" w:name="macro"/>
    <w:lsdException w:uiPriority="0" w:name="toa heading"/>
    <w:lsdException w:unhideWhenUsed="0" w:uiPriority="0" w:semiHidden="0" w:name="List"/>
    <w:lsdException w:unhideWhenUsed="0" w:uiPriority="0" w:semiHidden="0" w:name="List Bullet"/>
    <w:lsdException w:uiPriority="0" w:name="List Number"/>
    <w:lsdException w:uiPriority="0" w:name="List 2"/>
    <w:lsdException w:uiPriority="0" w:name="List 3"/>
    <w:lsdException w:uiPriority="0" w:name="List 4"/>
    <w:lsdException w:uiPriority="0" w:name="List 5"/>
    <w:lsdException w:uiPriority="0" w:name="List Bullet 2"/>
    <w:lsdException w:uiPriority="0" w:name="List Bullet 3"/>
    <w:lsdException w:uiPriority="0" w:name="List Bullet 4"/>
    <w:lsdException w:uiPriority="0" w:name="List Bullet 5"/>
    <w:lsdException w:uiPriority="0" w:name="List Number 2"/>
    <w:lsdException w:uiPriority="0" w:name="List Number 3"/>
    <w:lsdException w:uiPriority="0" w:name="List Number 4"/>
    <w:lsdException w:uiPriority="0" w:name="List Number 5"/>
    <w:lsdException w:qFormat="1" w:unhideWhenUsed="0" w:uiPriority="0" w:semiHidden="0" w:name="Title"/>
    <w:lsdException w:uiPriority="0" w:name="Closing"/>
    <w:lsdException w:uiPriority="0" w:name="Signature"/>
    <w:lsdException w:uiPriority="1" w:name="Default Paragraph Font"/>
    <w:lsdException w:uiPriority="0" w:name="Body Text"/>
    <w:lsdException w:uiPriority="0" w:name="Body Text Indent"/>
    <w:lsdException w:uiPriority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iPriority="0" w:name="Message Header"/>
    <w:lsdException w:qFormat="1" w:unhideWhenUsed="0" w:uiPriority="0" w:semiHidden="0" w:name="Subtitle"/>
    <w:lsdException w:uiPriority="0" w:name="Salutation"/>
    <w:lsdException w:uiPriority="0" w:name="Date"/>
    <w:lsdException w:uiPriority="0" w:name="Body Text First Indent"/>
    <w:lsdException w:uiPriority="0" w:name="Body Text First Indent 2"/>
    <w:lsdException w:uiPriority="0" w:name="Note Heading"/>
    <w:lsdException w:uiPriority="0" w:name="Body Text 2"/>
    <w:lsdException w:uiPriority="0" w:name="Body Text 3"/>
    <w:lsdException w:uiPriority="0" w:name="Body Text Indent 2"/>
    <w:lsdException w:uiPriority="0" w:name="Body Text Indent 3"/>
    <w:lsdException w:uiPriority="0" w:name="Block Text"/>
    <w:lsdException w:qFormat="1" w:uiPriority="99" w:semiHidden="0" w:name="Hyperlink"/>
    <w:lsdException w:uiPriority="0" w:name="FollowedHyperlink"/>
    <w:lsdException w:qFormat="1" w:unhideWhenUsed="0" w:uiPriority="0" w:semiHidden="0" w:name="Strong"/>
    <w:lsdException w:unhideWhenUsed="0" w:uiPriority="0" w:semiHidden="0" w:name="Emphasis"/>
    <w:lsdException w:uiPriority="0" w:name="Document Map"/>
    <w:lsdException w:uiPriority="0" w:name="Plain Text"/>
    <w:lsdException w:uiPriority="0" w:name="E-mail Signature"/>
    <w:lsdException w:qFormat="1" w:unhideWhenUsed="0" w:uiPriority="0" w:semiHidden="0" w:name="Normal (Web)"/>
    <w:lsdException w:uiPriority="0" w:name="HTML Acronym"/>
    <w:lsdException w:uiPriority="0" w:name="HTML Address"/>
    <w:lsdException w:uiPriority="0" w:name="HTML Cite"/>
    <w:lsdException w:uiPriority="0" w:name="HTML Code"/>
    <w:lsdException w:uiPriority="0" w:name="HTML Definition"/>
    <w:lsdException w:uiPriority="0" w:name="HTML Keyboard"/>
    <w:lsdException w:uiPriority="0" w:name="HTML Preformatted"/>
    <w:lsdException w:uiPriority="0" w:name="HTML Sample"/>
    <w:lsdException w:uiPriority="0" w:name="HTML Typewriter"/>
    <w:lsdException w:uiPriority="0" w:name="HTML Variable"/>
    <w:lsdException w:qFormat="1" w:uiPriority="99" w:name="Normal Table"/>
    <w:lsdException w:qFormat="1"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semiHidden="0" w:name="Balloon Text"/>
    <w:lsdException w:qFormat="1"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line="360" w:lineRule="auto"/>
      <w:ind w:firstLine="602" w:firstLineChars="200"/>
      <w:jc w:val="both"/>
    </w:pPr>
    <w:rPr>
      <w:rFonts w:ascii="Times New Roman" w:hAnsi="Times New Roman" w:eastAsia="宋体" w:cs="Times New Roman"/>
      <w:kern w:val="2"/>
      <w:sz w:val="24"/>
      <w:szCs w:val="24"/>
      <w:lang w:val="en-US" w:eastAsia="zh-CN" w:bidi="ar-SA"/>
    </w:rPr>
  </w:style>
  <w:style w:type="paragraph" w:styleId="2">
    <w:name w:val="heading 1"/>
    <w:basedOn w:val="1"/>
    <w:next w:val="1"/>
    <w:link w:val="34"/>
    <w:qFormat/>
    <w:uiPriority w:val="0"/>
    <w:pPr>
      <w:keepNext/>
      <w:keepLines/>
      <w:spacing w:before="340" w:after="330" w:line="576" w:lineRule="auto"/>
      <w:jc w:val="center"/>
      <w:outlineLvl w:val="0"/>
    </w:pPr>
    <w:rPr>
      <w:rFonts w:eastAsia="黑体"/>
      <w:kern w:val="44"/>
      <w:sz w:val="32"/>
    </w:rPr>
  </w:style>
  <w:style w:type="paragraph" w:styleId="3">
    <w:name w:val="heading 2"/>
    <w:basedOn w:val="1"/>
    <w:next w:val="4"/>
    <w:qFormat/>
    <w:uiPriority w:val="0"/>
    <w:pPr>
      <w:keepNext/>
      <w:keepLines/>
      <w:spacing w:beforeLines="50" w:afterLines="50"/>
      <w:ind w:firstLine="0" w:firstLineChars="0"/>
      <w:outlineLvl w:val="1"/>
    </w:pPr>
    <w:rPr>
      <w:rFonts w:eastAsia="黑体"/>
    </w:rPr>
  </w:style>
  <w:style w:type="paragraph" w:styleId="5">
    <w:name w:val="heading 3"/>
    <w:basedOn w:val="1"/>
    <w:next w:val="1"/>
    <w:unhideWhenUsed/>
    <w:qFormat/>
    <w:uiPriority w:val="0"/>
    <w:pPr>
      <w:keepNext/>
      <w:keepLines/>
      <w:spacing w:line="413" w:lineRule="auto"/>
      <w:ind w:firstLine="0" w:firstLineChars="0"/>
      <w:outlineLvl w:val="2"/>
    </w:pPr>
    <w:rPr>
      <w:rFonts w:eastAsia="黑体"/>
    </w:rPr>
  </w:style>
  <w:style w:type="paragraph" w:styleId="6">
    <w:name w:val="heading 4"/>
    <w:basedOn w:val="1"/>
    <w:next w:val="1"/>
    <w:link w:val="32"/>
    <w:unhideWhenUsed/>
    <w:qFormat/>
    <w:uiPriority w:val="0"/>
    <w:pPr>
      <w:keepNext/>
      <w:keepLines/>
      <w:spacing w:before="280" w:after="290" w:line="376" w:lineRule="auto"/>
      <w:outlineLvl w:val="3"/>
    </w:pPr>
    <w:rPr>
      <w:rFonts w:asciiTheme="majorHAnsi" w:hAnsiTheme="majorHAnsi" w:eastAsiaTheme="majorEastAsia" w:cstheme="majorBidi"/>
      <w:b/>
      <w:bCs/>
      <w:sz w:val="28"/>
      <w:szCs w:val="28"/>
    </w:rPr>
  </w:style>
  <w:style w:type="character" w:default="1" w:styleId="19">
    <w:name w:val="Default Paragraph Font"/>
    <w:semiHidden/>
    <w:unhideWhenUsed/>
    <w:uiPriority w:val="1"/>
  </w:style>
  <w:style w:type="table" w:default="1" w:styleId="17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Normal Indent"/>
    <w:basedOn w:val="1"/>
    <w:qFormat/>
    <w:uiPriority w:val="0"/>
    <w:pPr>
      <w:ind w:firstLine="420"/>
    </w:pPr>
  </w:style>
  <w:style w:type="paragraph" w:styleId="7">
    <w:name w:val="annotation text"/>
    <w:basedOn w:val="1"/>
    <w:link w:val="30"/>
    <w:semiHidden/>
    <w:unhideWhenUsed/>
    <w:qFormat/>
    <w:uiPriority w:val="0"/>
    <w:pPr>
      <w:jc w:val="left"/>
    </w:pPr>
  </w:style>
  <w:style w:type="paragraph" w:styleId="8">
    <w:name w:val="toc 3"/>
    <w:basedOn w:val="1"/>
    <w:next w:val="1"/>
    <w:unhideWhenUsed/>
    <w:qFormat/>
    <w:uiPriority w:val="39"/>
    <w:pPr>
      <w:widowControl/>
      <w:spacing w:after="100" w:line="259" w:lineRule="auto"/>
      <w:ind w:left="440" w:firstLine="0" w:firstLineChars="0"/>
      <w:jc w:val="left"/>
    </w:pPr>
    <w:rPr>
      <w:rFonts w:asciiTheme="minorHAnsi" w:hAnsiTheme="minorHAnsi" w:eastAsiaTheme="minorEastAsia"/>
      <w:kern w:val="0"/>
      <w:sz w:val="22"/>
      <w:szCs w:val="22"/>
    </w:rPr>
  </w:style>
  <w:style w:type="paragraph" w:styleId="9">
    <w:name w:val="Balloon Text"/>
    <w:basedOn w:val="1"/>
    <w:link w:val="26"/>
    <w:qFormat/>
    <w:uiPriority w:val="0"/>
    <w:pPr>
      <w:spacing w:line="240" w:lineRule="auto"/>
    </w:pPr>
    <w:rPr>
      <w:sz w:val="18"/>
      <w:szCs w:val="18"/>
    </w:rPr>
  </w:style>
  <w:style w:type="paragraph" w:styleId="10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11">
    <w:name w:val="header"/>
    <w:basedOn w:val="1"/>
    <w:link w:val="27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</w:pPr>
    <w:rPr>
      <w:sz w:val="18"/>
    </w:rPr>
  </w:style>
  <w:style w:type="paragraph" w:styleId="12">
    <w:name w:val="toc 1"/>
    <w:basedOn w:val="1"/>
    <w:next w:val="1"/>
    <w:qFormat/>
    <w:uiPriority w:val="39"/>
  </w:style>
  <w:style w:type="paragraph" w:styleId="13">
    <w:name w:val="toc 2"/>
    <w:basedOn w:val="1"/>
    <w:next w:val="1"/>
    <w:qFormat/>
    <w:uiPriority w:val="39"/>
    <w:pPr>
      <w:ind w:left="420" w:leftChars="200"/>
    </w:pPr>
  </w:style>
  <w:style w:type="paragraph" w:styleId="14">
    <w:name w:val="Normal (Web)"/>
    <w:basedOn w:val="1"/>
    <w:qFormat/>
    <w:uiPriority w:val="0"/>
    <w:pPr>
      <w:spacing w:beforeAutospacing="1" w:afterAutospacing="1"/>
      <w:jc w:val="left"/>
    </w:pPr>
    <w:rPr>
      <w:kern w:val="0"/>
    </w:rPr>
  </w:style>
  <w:style w:type="paragraph" w:styleId="15">
    <w:name w:val="Title"/>
    <w:basedOn w:val="1"/>
    <w:next w:val="1"/>
    <w:qFormat/>
    <w:uiPriority w:val="0"/>
    <w:pPr>
      <w:spacing w:before="240" w:after="60"/>
      <w:jc w:val="center"/>
      <w:outlineLvl w:val="0"/>
    </w:pPr>
    <w:rPr>
      <w:rFonts w:ascii="Cambria" w:hAnsi="Cambria"/>
      <w:b/>
      <w:bCs/>
      <w:sz w:val="32"/>
      <w:szCs w:val="32"/>
    </w:rPr>
  </w:style>
  <w:style w:type="paragraph" w:styleId="16">
    <w:name w:val="annotation subject"/>
    <w:basedOn w:val="7"/>
    <w:next w:val="7"/>
    <w:link w:val="31"/>
    <w:semiHidden/>
    <w:unhideWhenUsed/>
    <w:qFormat/>
    <w:uiPriority w:val="0"/>
    <w:rPr>
      <w:b/>
      <w:bCs/>
    </w:rPr>
  </w:style>
  <w:style w:type="table" w:styleId="18">
    <w:name w:val="Table Grid"/>
    <w:basedOn w:val="17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20">
    <w:name w:val="Strong"/>
    <w:basedOn w:val="19"/>
    <w:qFormat/>
    <w:uiPriority w:val="0"/>
    <w:rPr>
      <w:b/>
    </w:rPr>
  </w:style>
  <w:style w:type="character" w:styleId="21">
    <w:name w:val="Hyperlink"/>
    <w:basedOn w:val="19"/>
    <w:unhideWhenUsed/>
    <w:qFormat/>
    <w:uiPriority w:val="99"/>
    <w:rPr>
      <w:color w:val="0563C1" w:themeColor="hyperlink"/>
      <w:u w:val="single"/>
    </w:rPr>
  </w:style>
  <w:style w:type="character" w:styleId="22">
    <w:name w:val="annotation reference"/>
    <w:basedOn w:val="19"/>
    <w:semiHidden/>
    <w:unhideWhenUsed/>
    <w:qFormat/>
    <w:uiPriority w:val="0"/>
    <w:rPr>
      <w:sz w:val="21"/>
      <w:szCs w:val="21"/>
    </w:rPr>
  </w:style>
  <w:style w:type="paragraph" w:customStyle="1" w:styleId="23">
    <w:name w:val="WPSOffice手动目录 1"/>
    <w:qFormat/>
    <w:uiPriority w:val="0"/>
    <w:rPr>
      <w:rFonts w:ascii="Times New Roman" w:hAnsi="Times New Roman" w:eastAsia="宋体" w:cs="Times New Roman"/>
      <w:lang w:val="en-US" w:eastAsia="zh-CN" w:bidi="ar-SA"/>
    </w:rPr>
  </w:style>
  <w:style w:type="paragraph" w:customStyle="1" w:styleId="24">
    <w:name w:val="WPSOffice手动目录 2"/>
    <w:qFormat/>
    <w:uiPriority w:val="0"/>
    <w:pPr>
      <w:ind w:left="200" w:leftChars="200"/>
    </w:pPr>
    <w:rPr>
      <w:rFonts w:ascii="Times New Roman" w:hAnsi="Times New Roman" w:eastAsia="宋体" w:cs="Times New Roman"/>
      <w:lang w:val="en-US" w:eastAsia="zh-CN" w:bidi="ar-SA"/>
    </w:rPr>
  </w:style>
  <w:style w:type="paragraph" w:customStyle="1" w:styleId="25">
    <w:name w:val="WPSOffice手动目录 3"/>
    <w:qFormat/>
    <w:uiPriority w:val="0"/>
    <w:pPr>
      <w:ind w:left="400" w:leftChars="400"/>
    </w:pPr>
    <w:rPr>
      <w:rFonts w:ascii="Times New Roman" w:hAnsi="Times New Roman" w:eastAsia="宋体" w:cs="Times New Roman"/>
      <w:lang w:val="en-US" w:eastAsia="zh-CN" w:bidi="ar-SA"/>
    </w:rPr>
  </w:style>
  <w:style w:type="character" w:customStyle="1" w:styleId="26">
    <w:name w:val="批注框文本 字符"/>
    <w:basedOn w:val="19"/>
    <w:link w:val="9"/>
    <w:qFormat/>
    <w:uiPriority w:val="0"/>
    <w:rPr>
      <w:kern w:val="2"/>
      <w:sz w:val="18"/>
      <w:szCs w:val="18"/>
    </w:rPr>
  </w:style>
  <w:style w:type="character" w:customStyle="1" w:styleId="27">
    <w:name w:val="页眉 字符"/>
    <w:basedOn w:val="19"/>
    <w:link w:val="11"/>
    <w:qFormat/>
    <w:uiPriority w:val="99"/>
    <w:rPr>
      <w:kern w:val="2"/>
      <w:sz w:val="18"/>
      <w:szCs w:val="24"/>
    </w:rPr>
  </w:style>
  <w:style w:type="paragraph" w:customStyle="1" w:styleId="28">
    <w:name w:val="TOC Heading"/>
    <w:basedOn w:val="2"/>
    <w:next w:val="1"/>
    <w:unhideWhenUsed/>
    <w:qFormat/>
    <w:uiPriority w:val="39"/>
    <w:pPr>
      <w:widowControl/>
      <w:spacing w:before="240" w:after="0" w:line="259" w:lineRule="auto"/>
      <w:ind w:firstLine="0" w:firstLineChars="0"/>
      <w:jc w:val="left"/>
      <w:outlineLvl w:val="9"/>
    </w:pPr>
    <w:rPr>
      <w:rFonts w:asciiTheme="majorHAnsi" w:hAnsiTheme="majorHAnsi" w:eastAsiaTheme="majorEastAsia" w:cstheme="majorBidi"/>
      <w:b/>
      <w:color w:val="2E75B5" w:themeColor="accent1" w:themeShade="BF"/>
      <w:kern w:val="0"/>
      <w:szCs w:val="32"/>
    </w:rPr>
  </w:style>
  <w:style w:type="paragraph" w:styleId="29">
    <w:name w:val="List Paragraph"/>
    <w:basedOn w:val="1"/>
    <w:unhideWhenUsed/>
    <w:qFormat/>
    <w:uiPriority w:val="99"/>
    <w:pPr>
      <w:ind w:firstLine="420"/>
    </w:pPr>
  </w:style>
  <w:style w:type="character" w:customStyle="1" w:styleId="30">
    <w:name w:val="批注文字 字符"/>
    <w:basedOn w:val="19"/>
    <w:link w:val="7"/>
    <w:semiHidden/>
    <w:uiPriority w:val="0"/>
    <w:rPr>
      <w:kern w:val="2"/>
      <w:sz w:val="24"/>
      <w:szCs w:val="24"/>
    </w:rPr>
  </w:style>
  <w:style w:type="character" w:customStyle="1" w:styleId="31">
    <w:name w:val="批注主题 字符"/>
    <w:basedOn w:val="30"/>
    <w:link w:val="16"/>
    <w:semiHidden/>
    <w:qFormat/>
    <w:uiPriority w:val="0"/>
    <w:rPr>
      <w:b/>
      <w:bCs/>
      <w:kern w:val="2"/>
      <w:sz w:val="24"/>
      <w:szCs w:val="24"/>
    </w:rPr>
  </w:style>
  <w:style w:type="character" w:customStyle="1" w:styleId="32">
    <w:name w:val="标题 4 字符"/>
    <w:basedOn w:val="19"/>
    <w:link w:val="6"/>
    <w:qFormat/>
    <w:uiPriority w:val="0"/>
    <w:rPr>
      <w:rFonts w:asciiTheme="majorHAnsi" w:hAnsiTheme="majorHAnsi" w:eastAsiaTheme="majorEastAsia" w:cstheme="majorBidi"/>
      <w:b/>
      <w:bCs/>
      <w:kern w:val="2"/>
      <w:sz w:val="28"/>
      <w:szCs w:val="28"/>
    </w:rPr>
  </w:style>
  <w:style w:type="table" w:customStyle="1" w:styleId="33">
    <w:name w:val="网格型1"/>
    <w:basedOn w:val="17"/>
    <w:qFormat/>
    <w:uiPriority w:val="39"/>
    <w:rPr>
      <w:rFonts w:ascii="等线" w:hAnsi="等线" w:eastAsia="等线"/>
      <w:kern w:val="2"/>
      <w:sz w:val="21"/>
      <w:szCs w:val="22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34">
    <w:name w:val="标题 1 字符"/>
    <w:basedOn w:val="19"/>
    <w:link w:val="2"/>
    <w:qFormat/>
    <w:uiPriority w:val="0"/>
    <w:rPr>
      <w:rFonts w:eastAsia="黑体"/>
      <w:kern w:val="44"/>
      <w:sz w:val="32"/>
      <w:szCs w:val="24"/>
    </w:rPr>
  </w:style>
  <w:style w:type="character" w:customStyle="1" w:styleId="35">
    <w:name w:val="Unresolved Mention"/>
    <w:basedOn w:val="19"/>
    <w:semiHidden/>
    <w:unhideWhenUsed/>
    <w:qFormat/>
    <w:uiPriority w:val="99"/>
    <w:rPr>
      <w:color w:val="605E5C"/>
      <w:shd w:val="clear" w:color="auto" w:fill="E1DFDD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2.xml"/><Relationship Id="rId8" Type="http://schemas.openxmlformats.org/officeDocument/2006/relationships/footer" Target="footer1.xml"/><Relationship Id="rId7" Type="http://schemas.openxmlformats.org/officeDocument/2006/relationships/header" Target="header3.xml"/><Relationship Id="rId6" Type="http://schemas.openxmlformats.org/officeDocument/2006/relationships/header" Target="header2.xml"/><Relationship Id="rId5" Type="http://schemas.openxmlformats.org/officeDocument/2006/relationships/header" Target="header1.xml"/><Relationship Id="rId4" Type="http://schemas.openxmlformats.org/officeDocument/2006/relationships/endnotes" Target="endnotes.xml"/><Relationship Id="rId35" Type="http://schemas.openxmlformats.org/officeDocument/2006/relationships/fontTable" Target="fontTable.xml"/><Relationship Id="rId34" Type="http://schemas.openxmlformats.org/officeDocument/2006/relationships/customXml" Target="../customXml/item1.xml"/><Relationship Id="rId33" Type="http://schemas.openxmlformats.org/officeDocument/2006/relationships/numbering" Target="numbering.xml"/><Relationship Id="rId32" Type="http://schemas.openxmlformats.org/officeDocument/2006/relationships/image" Target="media/image21.png"/><Relationship Id="rId31" Type="http://schemas.openxmlformats.org/officeDocument/2006/relationships/image" Target="media/image20.png"/><Relationship Id="rId30" Type="http://schemas.openxmlformats.org/officeDocument/2006/relationships/image" Target="media/image19.png"/><Relationship Id="rId3" Type="http://schemas.openxmlformats.org/officeDocument/2006/relationships/footnotes" Target="footnotes.xml"/><Relationship Id="rId29" Type="http://schemas.openxmlformats.org/officeDocument/2006/relationships/image" Target="media/image18.png"/><Relationship Id="rId28" Type="http://schemas.openxmlformats.org/officeDocument/2006/relationships/image" Target="media/image17.png"/><Relationship Id="rId27" Type="http://schemas.openxmlformats.org/officeDocument/2006/relationships/image" Target="media/image16.png"/><Relationship Id="rId26" Type="http://schemas.openxmlformats.org/officeDocument/2006/relationships/image" Target="media/image15.png"/><Relationship Id="rId25" Type="http://schemas.openxmlformats.org/officeDocument/2006/relationships/image" Target="media/image14.png"/><Relationship Id="rId24" Type="http://schemas.openxmlformats.org/officeDocument/2006/relationships/image" Target="media/image13.png"/><Relationship Id="rId23" Type="http://schemas.openxmlformats.org/officeDocument/2006/relationships/image" Target="media/image12.png"/><Relationship Id="rId22" Type="http://schemas.openxmlformats.org/officeDocument/2006/relationships/image" Target="media/image11.png"/><Relationship Id="rId21" Type="http://schemas.openxmlformats.org/officeDocument/2006/relationships/image" Target="media/image10.png"/><Relationship Id="rId20" Type="http://schemas.openxmlformats.org/officeDocument/2006/relationships/image" Target="media/image9.png"/><Relationship Id="rId2" Type="http://schemas.openxmlformats.org/officeDocument/2006/relationships/settings" Target="settings.xml"/><Relationship Id="rId19" Type="http://schemas.openxmlformats.org/officeDocument/2006/relationships/image" Target="media/image8.png"/><Relationship Id="rId18" Type="http://schemas.openxmlformats.org/officeDocument/2006/relationships/image" Target="media/image7.png"/><Relationship Id="rId17" Type="http://schemas.openxmlformats.org/officeDocument/2006/relationships/image" Target="media/image6.png"/><Relationship Id="rId16" Type="http://schemas.openxmlformats.org/officeDocument/2006/relationships/image" Target="media/image5.png"/><Relationship Id="rId15" Type="http://schemas.openxmlformats.org/officeDocument/2006/relationships/image" Target="media/image4.png"/><Relationship Id="rId14" Type="http://schemas.openxmlformats.org/officeDocument/2006/relationships/image" Target="media/image3.png"/><Relationship Id="rId13" Type="http://schemas.openxmlformats.org/officeDocument/2006/relationships/image" Target="media/image2.png"/><Relationship Id="rId12" Type="http://schemas.openxmlformats.org/officeDocument/2006/relationships/image" Target="media/image1.png"/><Relationship Id="rId11" Type="http://schemas.openxmlformats.org/officeDocument/2006/relationships/theme" Target="theme/theme1.xml"/><Relationship Id="rId10" Type="http://schemas.openxmlformats.org/officeDocument/2006/relationships/footer" Target="footer3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3FA74BD-ACE2-4FA6-A156-FD333F8CA9C6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16</Pages>
  <Words>1573</Words>
  <Characters>2380</Characters>
  <Lines>18</Lines>
  <Paragraphs>5</Paragraphs>
  <TotalTime>7</TotalTime>
  <ScaleCrop>false</ScaleCrop>
  <LinksUpToDate>false</LinksUpToDate>
  <CharactersWithSpaces>2403</CharactersWithSpaces>
  <Application>WPS Office_11.1.0.13703_F1E327BC-269C-435d-A152-05C5408002CA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2020-06-07T09:32:00Z</dcterms:created>
  <dc:creator>陈梦禹</dc:creator>
  <cp:lastModifiedBy>4AMQiangGe</cp:lastModifiedBy>
  <cp:lastPrinted>2021-06-29T01:05:00Z</cp:lastPrinted>
  <dcterms:modified xsi:type="dcterms:W3CDTF">2023-03-23T06:32:25Z</dcterms:modified>
  <cp:revision>82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2052-11.1.0.13703</vt:lpwstr>
  </property>
  <property fmtid="{D5CDD505-2E9C-101B-9397-08002B2CF9AE}" pid="3" name="ICV">
    <vt:lpwstr>FE27DC4702364BF2B6C25F411E17DE44</vt:lpwstr>
  </property>
</Properties>
</file>